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1984375" cy="307975"/>
            <wp:effectExtent l="0" t="0" r="15875" b="15875"/>
            <wp:docPr id="1" name="图片 1" descr="说明: id:21475006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id:2147500696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8437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5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2" name="图片 2" descr="说明: id:21475008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说明: id:2147500870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5" w:lineRule="exact"/>
        <w:ind w:firstLine="420" w:firstLineChars="200"/>
      </w:pPr>
      <w:r>
        <w:rPr>
          <w:rFonts w:hint="eastAsia" w:eastAsia="方正仿宋_GBK"/>
        </w:rPr>
        <w:t>充分开放课堂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让学生去猜想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并自己想办法验证猜想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主动去获取、发现、巩固、深化知识。大胆地把课堂的空间让给学生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让持不同包装方案的同学畅所欲言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各抒己见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取长补短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不断形成共识。教师此时只在关键处加以点拨或指导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起到组织者和引导者的作用。学生也能在这一过程中巩固认知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发展思维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并体验成功的乐趣。</w:t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F568A2"/>
    <w:rsid w:val="06F5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2018-08-15T09:19:00Z</dcterms:created>
  <dc:creator>123</dc:creator>
  <cp:lastModifiedBy>123</cp:lastModifiedBy>
  <dcterms:modified xsi:type="dcterms:W3CDTF">2018-08-15T09:19:52Z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